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200768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205350</wp:posOffset>
            </wp:positionV>
            <wp:extent cx="2551622" cy="2563700"/>
            <wp:effectExtent l="19050" t="0" r="1078" b="0"/>
            <wp:wrapNone/>
            <wp:docPr id="5" name="图片 4" descr="IMG_20200317_14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7_1447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806" cy="256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6"/>
          <w:szCs w:val="28"/>
        </w:rPr>
        <w:t>CR2</w:t>
      </w:r>
      <w:r>
        <w:rPr>
          <w:rFonts w:asciiTheme="minorEastAsia" w:hAnsiTheme="minorEastAsia" w:hint="eastAsia"/>
          <w:b/>
          <w:sz w:val="36"/>
          <w:szCs w:val="28"/>
        </w:rPr>
        <w:t>5/48S05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81414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14140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81414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14140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81414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14140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81414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14140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814140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14140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814140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9～18VDC    18～36VDC    36～72VDC    66～154VDC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95EF1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095EF1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TRM端对+Vo加电阻电压降低 对-Vo加电阻电压升高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95EF1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814140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A14D96">
        <w:trPr>
          <w:trHeight w:val="546"/>
        </w:trPr>
        <w:tc>
          <w:tcPr>
            <w:tcW w:w="3580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 w:rsidRPr="0081567C">
              <w:rPr>
                <w:rFonts w:asciiTheme="minorEastAsia" w:hAnsiTheme="minorEastAsia" w:hint="eastAsia"/>
                <w:sz w:val="18"/>
              </w:rPr>
              <w:t>TRM</w:t>
            </w:r>
            <w:r w:rsidR="0081567C">
              <w:rPr>
                <w:rFonts w:asciiTheme="minorEastAsia" w:hAnsiTheme="minorEastAsia" w:hint="eastAsia"/>
                <w:sz w:val="18"/>
              </w:rPr>
              <w:t>对</w:t>
            </w:r>
            <w:r w:rsidRPr="0081567C">
              <w:rPr>
                <w:rFonts w:asciiTheme="minorEastAsia" w:hAnsiTheme="minorEastAsia" w:hint="eastAsia"/>
                <w:sz w:val="18"/>
              </w:rPr>
              <w:t>+Vo</w:t>
            </w:r>
            <w:r w:rsidR="0081567C">
              <w:rPr>
                <w:rFonts w:asciiTheme="minorEastAsia" w:hAnsiTheme="minorEastAsia" w:hint="eastAsia"/>
                <w:sz w:val="18"/>
              </w:rPr>
              <w:t>下调</w:t>
            </w:r>
            <w:r w:rsidRPr="0081567C">
              <w:rPr>
                <w:rFonts w:asciiTheme="minorEastAsia" w:hAnsiTheme="minorEastAsia" w:hint="eastAsia"/>
                <w:sz w:val="18"/>
              </w:rPr>
              <w:t xml:space="preserve"> 对-Vo</w:t>
            </w:r>
            <w:r w:rsidR="0081567C">
              <w:rPr>
                <w:rFonts w:asciiTheme="minorEastAsia" w:hAnsiTheme="minorEastAsia" w:hint="eastAsia"/>
                <w:sz w:val="18"/>
              </w:rPr>
              <w:t>上调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A14D96">
        <w:trPr>
          <w:trHeight w:val="600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814140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95EF1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104775</wp:posOffset>
            </wp:positionV>
            <wp:extent cx="3479800" cy="3122295"/>
            <wp:effectExtent l="19050" t="0" r="6350" b="0"/>
            <wp:wrapNone/>
            <wp:docPr id="4" name="图片 1" descr="F:\原有电脑文件资料\诚远信达原桌面文件\产品资料\DC-DC模块电源\DC-DC模块 20W\DC-DC20W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原有电脑文件资料\诚远信达原桌面文件\产品资料\DC-DC模块电源\DC-DC模块 20W\DC-DC20W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312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tbl>
      <w:tblPr>
        <w:tblpPr w:leftFromText="180" w:rightFromText="180" w:vertAnchor="text" w:horzAnchor="margin" w:tblpX="5774" w:tblpY="18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81"/>
        <w:gridCol w:w="1470"/>
        <w:gridCol w:w="1749"/>
      </w:tblGrid>
      <w:tr w:rsidR="00B42F44" w:rsidTr="00B42F44">
        <w:trPr>
          <w:trHeight w:val="394"/>
        </w:trPr>
        <w:tc>
          <w:tcPr>
            <w:tcW w:w="4800" w:type="dxa"/>
            <w:gridSpan w:val="3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CR20</w:t>
            </w:r>
            <w:r>
              <w:rPr>
                <w:rFonts w:hint="eastAsia"/>
              </w:rPr>
              <w:t>引脚定义</w:t>
            </w:r>
          </w:p>
        </w:tc>
      </w:tr>
      <w:tr w:rsidR="00B42F44" w:rsidTr="00B42F44">
        <w:trPr>
          <w:trHeight w:val="377"/>
        </w:trPr>
        <w:tc>
          <w:tcPr>
            <w:tcW w:w="1581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1470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单路</w:t>
            </w:r>
          </w:p>
        </w:tc>
        <w:tc>
          <w:tcPr>
            <w:tcW w:w="1749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双路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70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+VIN</w:t>
            </w:r>
          </w:p>
        </w:tc>
        <w:tc>
          <w:tcPr>
            <w:tcW w:w="1749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+VIN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 xml:space="preserve">2    </w:t>
            </w:r>
          </w:p>
        </w:tc>
        <w:tc>
          <w:tcPr>
            <w:tcW w:w="1470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-VIN</w:t>
            </w:r>
          </w:p>
        </w:tc>
        <w:tc>
          <w:tcPr>
            <w:tcW w:w="1749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-VIN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70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749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70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REM</w:t>
            </w:r>
          </w:p>
        </w:tc>
        <w:tc>
          <w:tcPr>
            <w:tcW w:w="1749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REM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70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749" w:type="dxa"/>
          </w:tcPr>
          <w:p w:rsidR="00B42F44" w:rsidRDefault="00B42F44" w:rsidP="00B42F44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Vout1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70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Vout1</w:t>
            </w:r>
          </w:p>
        </w:tc>
        <w:tc>
          <w:tcPr>
            <w:tcW w:w="1749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B42F44" w:rsidTr="00B42F44">
        <w:trPr>
          <w:trHeight w:val="359"/>
        </w:trPr>
        <w:tc>
          <w:tcPr>
            <w:tcW w:w="1581" w:type="dxa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70" w:type="dxa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749" w:type="dxa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Vout2</w:t>
            </w:r>
          </w:p>
        </w:tc>
      </w:tr>
      <w:tr w:rsidR="00B42F44" w:rsidTr="00B42F44">
        <w:trPr>
          <w:trHeight w:val="380"/>
        </w:trPr>
        <w:tc>
          <w:tcPr>
            <w:tcW w:w="1581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70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ADJ</w:t>
            </w:r>
          </w:p>
        </w:tc>
        <w:tc>
          <w:tcPr>
            <w:tcW w:w="1749" w:type="dxa"/>
            <w:shd w:val="clear" w:color="auto" w:fill="D2D7F2"/>
          </w:tcPr>
          <w:p w:rsidR="00B42F44" w:rsidRDefault="00B42F44" w:rsidP="00B42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ADJ</w:t>
            </w:r>
          </w:p>
        </w:tc>
      </w:tr>
    </w:tbl>
    <w:p w:rsidR="00B42F44" w:rsidRPr="0074731B" w:rsidRDefault="00095EF1">
      <w:pPr>
        <w:rPr>
          <w:rFonts w:hint="eastAsia"/>
          <w:color w:val="FFFFFF" w:themeColor="background1"/>
        </w:rPr>
      </w:pPr>
      <w:r>
        <w:rPr>
          <w:rFonts w:hint="eastAsia"/>
          <w:color w:val="FFFFFF" w:themeColor="background1"/>
        </w:rPr>
        <w:t xml:space="preserve">                                                           </w:t>
      </w:r>
    </w:p>
    <w:p w:rsidR="00095EF1" w:rsidRPr="0074731B" w:rsidRDefault="00095EF1">
      <w:pPr>
        <w:rPr>
          <w:rFonts w:hint="eastAsia"/>
          <w:color w:val="FFFFFF" w:themeColor="background1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814140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316799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控制端使用方法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 </w:t>
      </w:r>
    </w:p>
    <w:p w:rsidR="009811E8" w:rsidRDefault="009811E8">
      <w:pPr>
        <w:rPr>
          <w:rFonts w:hint="eastAsia"/>
        </w:rPr>
      </w:pPr>
    </w:p>
    <w:p w:rsidR="00A87684" w:rsidRDefault="00A87684">
      <w:pPr>
        <w:rPr>
          <w:rFonts w:hint="eastAsia"/>
        </w:rPr>
      </w:pPr>
    </w:p>
    <w:p w:rsidR="00C92997" w:rsidRDefault="009811E8">
      <w:pPr>
        <w:rPr>
          <w:rFonts w:hint="eastAsia"/>
        </w:rPr>
      </w:pPr>
      <w:r>
        <w:rPr>
          <w:rFonts w:hint="eastAsia"/>
        </w:rPr>
        <w:t>REM</w:t>
      </w:r>
      <w:r>
        <w:rPr>
          <w:rFonts w:hint="eastAsia"/>
        </w:rPr>
        <w:t>为输入开关机控制功能引脚，可以控制模块的输出，</w:t>
      </w:r>
      <w:r w:rsidRPr="009811E8">
        <w:rPr>
          <w:rFonts w:hint="eastAsia"/>
        </w:rPr>
        <w:t xml:space="preserve">REM </w:t>
      </w:r>
      <w:r w:rsidRPr="009811E8">
        <w:rPr>
          <w:rFonts w:hint="eastAsia"/>
        </w:rPr>
        <w:t>不用时可</w:t>
      </w:r>
      <w:r>
        <w:rPr>
          <w:rFonts w:hint="eastAsia"/>
        </w:rPr>
        <w:t>以</w:t>
      </w:r>
      <w:r w:rsidRPr="009811E8">
        <w:rPr>
          <w:rFonts w:hint="eastAsia"/>
        </w:rPr>
        <w:t>悬空，</w:t>
      </w:r>
      <w:r>
        <w:rPr>
          <w:rFonts w:hint="eastAsia"/>
        </w:rPr>
        <w:t>当</w:t>
      </w:r>
      <w:r w:rsidRPr="009811E8">
        <w:rPr>
          <w:rFonts w:hint="eastAsia"/>
        </w:rPr>
        <w:t xml:space="preserve">REM </w:t>
      </w:r>
      <w:r w:rsidRPr="009811E8">
        <w:rPr>
          <w:rFonts w:hint="eastAsia"/>
        </w:rPr>
        <w:t>电压低于</w:t>
      </w:r>
      <w:r w:rsidRPr="009811E8">
        <w:rPr>
          <w:rFonts w:hint="eastAsia"/>
        </w:rPr>
        <w:t xml:space="preserve"> 0.5Vdc </w:t>
      </w:r>
      <w:r w:rsidRPr="009811E8">
        <w:rPr>
          <w:rFonts w:hint="eastAsia"/>
        </w:rPr>
        <w:t>时</w:t>
      </w:r>
      <w:r>
        <w:rPr>
          <w:rFonts w:hint="eastAsia"/>
        </w:rPr>
        <w:t>模块</w:t>
      </w:r>
      <w:r w:rsidRPr="009811E8">
        <w:rPr>
          <w:rFonts w:hint="eastAsia"/>
        </w:rPr>
        <w:t>将关断输出</w:t>
      </w:r>
      <w:r>
        <w:rPr>
          <w:rFonts w:hint="eastAsia"/>
        </w:rPr>
        <w:t>，使用方法请参考下图</w:t>
      </w:r>
    </w:p>
    <w:p w:rsidR="009811E8" w:rsidRDefault="009811E8">
      <w:pPr>
        <w:rPr>
          <w:rFonts w:hint="eastAsia"/>
        </w:rPr>
      </w:pPr>
    </w:p>
    <w:p w:rsidR="009811E8" w:rsidRDefault="009811E8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A8768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6664325" cy="2486025"/>
            <wp:effectExtent l="19050" t="0" r="3175" b="0"/>
            <wp:wrapNone/>
            <wp:docPr id="1" name="图片 0" descr="2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Default="00C92997" w:rsidP="009811E8">
      <w:pPr>
        <w:tabs>
          <w:tab w:val="left" w:pos="2820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A87684" w:rsidRDefault="00A87684">
      <w:pPr>
        <w:rPr>
          <w:rFonts w:hint="eastAsia"/>
        </w:rPr>
      </w:pPr>
    </w:p>
    <w:p w:rsidR="006A171B" w:rsidRDefault="00A87684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814140">
      <w:pPr>
        <w:rPr>
          <w:rFonts w:hint="eastAsia"/>
        </w:rPr>
      </w:pPr>
      <w:r>
        <w:rPr>
          <w:rFonts w:hint="eastAsia"/>
          <w:noProof/>
        </w:rPr>
        <w:pict>
          <v:shape id="_x0000_s1049" type="#_x0000_t202" style="position:absolute;left:0;text-align:left;margin-left:-4.85pt;margin-top:13.4pt;width:535.1pt;height:35.25pt;z-index:251672576" fillcolor="#90f" strokecolor="white [3212]">
            <v:fill opacity="55706f" color2="fill darken(0)" o:opacity2="7209f" rotate="t" angle="-90" method="linear sigma" focus="100%" type="gradient"/>
            <v:textbox style="mso-next-textbox:#_x0000_s1049">
              <w:txbxContent>
                <w:p w:rsidR="00A87684" w:rsidRPr="00A65BED" w:rsidRDefault="00A87684" w:rsidP="00A8768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电压调节方法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8B5009" w:rsidP="008B5009">
      <w:pPr>
        <w:rPr>
          <w:rFonts w:hint="eastAsia"/>
        </w:rPr>
      </w:pPr>
      <w:r>
        <w:rPr>
          <w:rFonts w:hint="eastAsia"/>
        </w:rPr>
        <w:t>ADJ</w:t>
      </w:r>
      <w:r>
        <w:rPr>
          <w:rFonts w:hint="eastAsia"/>
        </w:rPr>
        <w:t>为模块电源输出电压可调端（调节范最大围为</w:t>
      </w:r>
      <w:r>
        <w:rPr>
          <w:rFonts w:hint="eastAsia"/>
        </w:rPr>
        <w:t>Vo</w:t>
      </w:r>
      <w:r>
        <w:rPr>
          <w:rFonts w:hint="eastAsia"/>
        </w:rPr>
        <w:t>输出的±</w:t>
      </w:r>
      <w:r>
        <w:rPr>
          <w:rFonts w:hint="eastAsia"/>
        </w:rPr>
        <w:t>10%</w:t>
      </w:r>
      <w:r>
        <w:rPr>
          <w:rFonts w:hint="eastAsia"/>
        </w:rPr>
        <w:t>）不需要调压时</w:t>
      </w:r>
      <w:r>
        <w:rPr>
          <w:rFonts w:hint="eastAsia"/>
        </w:rPr>
        <w:t>ADJ</w:t>
      </w:r>
      <w:r>
        <w:rPr>
          <w:rFonts w:hint="eastAsia"/>
        </w:rPr>
        <w:t>悬空，调节方法请参照下图</w:t>
      </w:r>
    </w:p>
    <w:p w:rsidR="008B5009" w:rsidRDefault="008B5009" w:rsidP="008B500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635</wp:posOffset>
            </wp:positionV>
            <wp:extent cx="4248150" cy="2581275"/>
            <wp:effectExtent l="19050" t="0" r="0" b="0"/>
            <wp:wrapNone/>
            <wp:docPr id="3" name="图片 2" descr="01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_副本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8B5009" w:rsidRDefault="006A171B" w:rsidP="009E6EF4">
      <w:pPr>
        <w:jc w:val="right"/>
        <w:rPr>
          <w:rFonts w:hint="eastAsia"/>
          <w:b/>
          <w:sz w:val="28"/>
        </w:rPr>
      </w:pPr>
    </w:p>
    <w:p w:rsidR="006A171B" w:rsidRPr="0081567C" w:rsidRDefault="0081567C">
      <w:pPr>
        <w:rPr>
          <w:rFonts w:hint="eastAsia"/>
          <w:b/>
          <w:sz w:val="22"/>
        </w:rPr>
      </w:pPr>
      <w:r>
        <w:rPr>
          <w:rFonts w:hint="eastAsia"/>
        </w:rPr>
        <w:t xml:space="preserve">                    </w:t>
      </w:r>
      <w:r w:rsidRPr="0081567C">
        <w:rPr>
          <w:rFonts w:hint="eastAsia"/>
          <w:b/>
          <w:sz w:val="22"/>
        </w:rPr>
        <w:t>电压下调</w:t>
      </w:r>
      <w:r w:rsidRPr="0081567C">
        <w:rPr>
          <w:rFonts w:hint="eastAsia"/>
          <w:b/>
          <w:sz w:val="22"/>
        </w:rPr>
        <w:t xml:space="preserve">                       </w:t>
      </w:r>
      <w:r w:rsidRPr="0081567C">
        <w:rPr>
          <w:rFonts w:hint="eastAsia"/>
          <w:b/>
          <w:sz w:val="22"/>
        </w:rPr>
        <w:t>电压上调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814140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814140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45"/>
        <w:gridCol w:w="1005"/>
        <w:gridCol w:w="915"/>
        <w:gridCol w:w="1020"/>
        <w:gridCol w:w="855"/>
        <w:gridCol w:w="1155"/>
        <w:gridCol w:w="1035"/>
        <w:gridCol w:w="1140"/>
      </w:tblGrid>
      <w:tr w:rsidR="00B42F44" w:rsidTr="00B42F44">
        <w:tc>
          <w:tcPr>
            <w:tcW w:w="1800" w:type="dxa"/>
            <w:vMerge w:val="restart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产品型号</w:t>
            </w:r>
          </w:p>
          <w:p w:rsidR="00B42F44" w:rsidRPr="00B42F44" w:rsidRDefault="000E7BEE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 w:rsidRPr="00B42F44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245" w:type="dxa"/>
            <w:vMerge w:val="restart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40" w:type="dxa"/>
            <w:vMerge w:val="restart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典型效率</w:t>
            </w:r>
          </w:p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B42F44" w:rsidTr="00B42F44">
        <w:tc>
          <w:tcPr>
            <w:tcW w:w="1800" w:type="dxa"/>
            <w:vMerge/>
            <w:shd w:val="clear" w:color="auto" w:fill="auto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shd w:val="clear" w:color="auto" w:fill="0000FF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05" w:type="dxa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15" w:type="dxa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20" w:type="dxa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855" w:type="dxa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155" w:type="dxa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35" w:type="dxa"/>
            <w:shd w:val="clear" w:color="auto" w:fill="D2D7F2"/>
          </w:tcPr>
          <w:p w:rsidR="00B42F44" w:rsidRP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 w:rsidRPr="00B42F4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40" w:type="dxa"/>
            <w:vMerge/>
            <w:shd w:val="clear" w:color="auto" w:fill="0000FF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42F44" w:rsidTr="000E7BEE"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/12S05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1670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/12S15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133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</w:t>
            </w:r>
            <w:r w:rsidR="00B42F44">
              <w:rPr>
                <w:rFonts w:ascii="宋体" w:eastAsia="宋体" w:hAnsi="宋体" w:cs="宋体" w:hint="eastAsia"/>
              </w:rPr>
              <w:t>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</w:t>
            </w:r>
            <w:r w:rsidR="00B42F44">
              <w:rPr>
                <w:rFonts w:ascii="宋体" w:eastAsia="宋体" w:hAnsi="宋体" w:cs="宋体" w:hint="eastAsia"/>
              </w:rPr>
              <w:t>S05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</w:t>
            </w:r>
            <w:r w:rsidR="00B42F44">
              <w:rPr>
                <w:rFonts w:ascii="宋体" w:eastAsia="宋体" w:hAnsi="宋体" w:cs="宋体" w:hint="eastAsia"/>
              </w:rPr>
              <w:t>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1670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</w:t>
            </w:r>
            <w:r w:rsidR="00B42F44">
              <w:rPr>
                <w:rFonts w:ascii="宋体" w:eastAsia="宋体" w:hAnsi="宋体" w:cs="宋体" w:hint="eastAsia"/>
              </w:rPr>
              <w:t>S15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133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</w:t>
            </w:r>
            <w:r w:rsidR="00B42F44">
              <w:rPr>
                <w:rFonts w:ascii="宋体" w:eastAsia="宋体" w:hAnsi="宋体" w:cs="宋体" w:hint="eastAsia"/>
              </w:rPr>
              <w:t>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200768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CR25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</w:t>
            </w:r>
            <w:r w:rsidR="00B42F44">
              <w:rPr>
                <w:rFonts w:ascii="宋体" w:eastAsia="宋体" w:hAnsi="宋体" w:cs="宋体" w:hint="eastAsia"/>
              </w:rPr>
              <w:t>S05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200768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 w:rsidR="00B42F44">
              <w:rPr>
                <w:rFonts w:ascii="宋体" w:hAnsi="宋体" w:cs="宋体" w:hint="eastAsia"/>
              </w:rPr>
              <w:t>0</w:t>
            </w:r>
            <w:r w:rsidR="00B42F44"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</w:t>
            </w:r>
            <w:r w:rsidR="00B42F44">
              <w:rPr>
                <w:rFonts w:ascii="宋体" w:eastAsia="宋体" w:hAnsi="宋体" w:cs="宋体" w:hint="eastAsia"/>
              </w:rPr>
              <w:t>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1670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</w:t>
            </w:r>
            <w:r w:rsidR="00B42F44">
              <w:rPr>
                <w:rFonts w:ascii="宋体" w:eastAsia="宋体" w:hAnsi="宋体" w:cs="宋体" w:hint="eastAsia"/>
              </w:rPr>
              <w:t>S15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133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</w:t>
            </w:r>
            <w:r w:rsidR="00B42F44">
              <w:rPr>
                <w:rFonts w:ascii="宋体" w:eastAsia="宋体" w:hAnsi="宋体" w:cs="宋体" w:hint="eastAsia"/>
              </w:rPr>
              <w:t>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</w:t>
            </w:r>
            <w:r w:rsidR="00B42F44">
              <w:rPr>
                <w:rFonts w:ascii="宋体" w:eastAsia="宋体" w:hAnsi="宋体" w:cs="宋体" w:hint="eastAsia"/>
              </w:rPr>
              <w:t>S05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</w:t>
            </w:r>
            <w:r w:rsidR="00B42F44">
              <w:rPr>
                <w:rFonts w:ascii="宋体" w:eastAsia="宋体" w:hAnsi="宋体" w:cs="宋体" w:hint="eastAsia"/>
              </w:rPr>
              <w:t>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1670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</w:t>
            </w:r>
            <w:r w:rsidR="00B42F44">
              <w:rPr>
                <w:rFonts w:ascii="宋体" w:eastAsia="宋体" w:hAnsi="宋体" w:cs="宋体" w:hint="eastAsia"/>
              </w:rPr>
              <w:t>S15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</w:t>
            </w:r>
            <w:r w:rsidR="00B42F44">
              <w:rPr>
                <w:rFonts w:ascii="宋体" w:hAnsi="宋体" w:cs="宋体" w:hint="eastAsia"/>
              </w:rPr>
              <w:t>D</w:t>
            </w:r>
            <w:r w:rsidR="00B42F44">
              <w:rPr>
                <w:rFonts w:ascii="宋体" w:eastAsia="宋体" w:hAnsi="宋体" w:cs="宋体" w:hint="eastAsia"/>
              </w:rPr>
              <w:t>05</w:t>
            </w:r>
            <w:r w:rsidR="00B42F44"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</w:t>
            </w:r>
            <w:r w:rsidR="00B42F44">
              <w:rPr>
                <w:rFonts w:ascii="宋体" w:hAnsi="宋体" w:cs="宋体" w:hint="eastAsia"/>
              </w:rPr>
              <w:t>D</w:t>
            </w:r>
            <w:r w:rsidR="00B42F44">
              <w:rPr>
                <w:rFonts w:ascii="宋体" w:eastAsia="宋体" w:hAnsi="宋体" w:cs="宋体" w:hint="eastAsia"/>
              </w:rPr>
              <w:t>12</w:t>
            </w:r>
            <w:r w:rsidR="00B42F4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/12</w:t>
            </w:r>
            <w:r w:rsidR="00B42F44">
              <w:rPr>
                <w:rFonts w:ascii="宋体" w:hAnsi="宋体" w:cs="宋体" w:hint="eastAsia"/>
              </w:rPr>
              <w:t>D</w:t>
            </w:r>
            <w:r w:rsidR="00B42F44">
              <w:rPr>
                <w:rFonts w:ascii="宋体" w:eastAsia="宋体" w:hAnsi="宋体" w:cs="宋体" w:hint="eastAsia"/>
              </w:rPr>
              <w:t>15</w:t>
            </w:r>
            <w:r w:rsidR="00B42F44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24D</w:t>
            </w:r>
            <w:r w:rsidR="00B42F44">
              <w:rPr>
                <w:rFonts w:ascii="宋体" w:eastAsia="宋体" w:hAnsi="宋体" w:cs="宋体" w:hint="eastAsia"/>
              </w:rPr>
              <w:t>05</w:t>
            </w:r>
            <w:r w:rsidR="00B42F44"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24D</w:t>
            </w:r>
            <w:r w:rsidR="00B42F44">
              <w:rPr>
                <w:rFonts w:ascii="宋体" w:eastAsia="宋体" w:hAnsi="宋体" w:cs="宋体" w:hint="eastAsia"/>
              </w:rPr>
              <w:t>12</w:t>
            </w:r>
            <w:r w:rsidR="00B42F4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24D</w:t>
            </w:r>
            <w:r w:rsidR="00B42F44">
              <w:rPr>
                <w:rFonts w:ascii="宋体" w:eastAsia="宋体" w:hAnsi="宋体" w:cs="宋体" w:hint="eastAsia"/>
              </w:rPr>
              <w:t>15</w:t>
            </w:r>
            <w:r w:rsidR="00B42F44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48D</w:t>
            </w:r>
            <w:r w:rsidR="00B42F44">
              <w:rPr>
                <w:rFonts w:ascii="宋体" w:eastAsia="宋体" w:hAnsi="宋体" w:cs="宋体" w:hint="eastAsia"/>
              </w:rPr>
              <w:t>05</w:t>
            </w:r>
            <w:r w:rsidR="00B42F44"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48D</w:t>
            </w:r>
            <w:r w:rsidR="00B42F44">
              <w:rPr>
                <w:rFonts w:ascii="宋体" w:eastAsia="宋体" w:hAnsi="宋体" w:cs="宋体" w:hint="eastAsia"/>
              </w:rPr>
              <w:t>12</w:t>
            </w:r>
            <w:r w:rsidR="00B42F4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72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48D</w:t>
            </w:r>
            <w:r w:rsidR="00B42F44">
              <w:rPr>
                <w:rFonts w:ascii="宋体" w:eastAsia="宋体" w:hAnsi="宋体" w:cs="宋体" w:hint="eastAsia"/>
              </w:rPr>
              <w:t>15</w:t>
            </w:r>
            <w:r w:rsidR="00B42F44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110D</w:t>
            </w:r>
            <w:r w:rsidR="00B42F44">
              <w:rPr>
                <w:rFonts w:ascii="宋体" w:eastAsia="宋体" w:hAnsi="宋体" w:cs="宋体" w:hint="eastAsia"/>
              </w:rPr>
              <w:t>05</w:t>
            </w:r>
            <w:r w:rsidR="00B42F44"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110D</w:t>
            </w:r>
            <w:r w:rsidR="00B42F44">
              <w:rPr>
                <w:rFonts w:ascii="宋体" w:eastAsia="宋体" w:hAnsi="宋体" w:cs="宋体" w:hint="eastAsia"/>
              </w:rPr>
              <w:t>12</w:t>
            </w:r>
            <w:r w:rsidR="00B42F4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285"/>
        </w:trPr>
        <w:tc>
          <w:tcPr>
            <w:tcW w:w="1800" w:type="dxa"/>
            <w:shd w:val="clear" w:color="auto" w:fill="D2D7F2"/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CR20</w:t>
            </w:r>
            <w:r w:rsidR="00B42F44">
              <w:rPr>
                <w:rFonts w:ascii="宋体" w:eastAsia="宋体" w:hAnsi="宋体" w:cs="宋体" w:hint="eastAsia"/>
              </w:rPr>
              <w:t>/</w:t>
            </w:r>
            <w:r w:rsidR="00B42F44">
              <w:rPr>
                <w:rFonts w:ascii="宋体" w:hAnsi="宋体" w:cs="宋体" w:hint="eastAsia"/>
              </w:rPr>
              <w:t>110D</w:t>
            </w:r>
            <w:r w:rsidR="00B42F44">
              <w:rPr>
                <w:rFonts w:ascii="宋体" w:eastAsia="宋体" w:hAnsi="宋体" w:cs="宋体" w:hint="eastAsia"/>
              </w:rPr>
              <w:t>15</w:t>
            </w:r>
            <w:r w:rsidR="00B42F44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24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144</w:t>
            </w:r>
          </w:p>
        </w:tc>
        <w:tc>
          <w:tcPr>
            <w:tcW w:w="100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8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1035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140" w:type="dxa"/>
            <w:shd w:val="clear" w:color="auto" w:fill="D2D7F2"/>
          </w:tcPr>
          <w:p w:rsidR="00B42F44" w:rsidRDefault="00B42F44" w:rsidP="00F945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</w:p>
        </w:tc>
      </w:tr>
      <w:tr w:rsidR="00B42F44" w:rsidTr="000E7BEE">
        <w:trPr>
          <w:trHeight w:val="390"/>
        </w:trPr>
        <w:tc>
          <w:tcPr>
            <w:tcW w:w="1800" w:type="dxa"/>
            <w:tcBorders>
              <w:bottom w:val="single" w:sz="4" w:space="0" w:color="auto"/>
            </w:tcBorders>
          </w:tcPr>
          <w:p w:rsidR="00B42F44" w:rsidRDefault="000E7BEE" w:rsidP="00F9458D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42F44" w:rsidRDefault="00B42F44" w:rsidP="00F9458D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125" w:type="dxa"/>
            <w:gridSpan w:val="7"/>
            <w:tcBorders>
              <w:bottom w:val="single" w:sz="4" w:space="0" w:color="auto"/>
            </w:tcBorders>
          </w:tcPr>
          <w:p w:rsidR="00B42F44" w:rsidRDefault="00B42F44" w:rsidP="00F9458D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50.8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*11.5 MM</w:t>
            </w:r>
          </w:p>
        </w:tc>
      </w:tr>
      <w:tr w:rsidR="00B42F44" w:rsidTr="000E7BEE">
        <w:trPr>
          <w:trHeight w:val="225"/>
        </w:trPr>
        <w:tc>
          <w:tcPr>
            <w:tcW w:w="10170" w:type="dxa"/>
            <w:gridSpan w:val="9"/>
            <w:shd w:val="clear" w:color="auto" w:fill="D2D7F2"/>
          </w:tcPr>
          <w:p w:rsidR="00B42F44" w:rsidRDefault="00B42F44" w:rsidP="00F9458D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可以根据客户需要ODM定制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</w:tr>
    </w:tbl>
    <w:p w:rsidR="006A171B" w:rsidRDefault="00814140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0E7BEE" w:rsidP="00552BB7">
      <w:pPr>
        <w:rPr>
          <w:rFonts w:hint="eastAsia"/>
        </w:rPr>
      </w:pPr>
      <w:r>
        <w:rPr>
          <w:rFonts w:hint="eastAsia"/>
        </w:rPr>
        <w:t>4</w:t>
      </w:r>
      <w:r w:rsidR="00552BB7">
        <w:rPr>
          <w:rFonts w:hint="eastAsia"/>
        </w:rPr>
        <w:t xml:space="preserve">. </w:t>
      </w:r>
      <w:r w:rsidR="00552BB7">
        <w:rPr>
          <w:rFonts w:hint="eastAsia"/>
        </w:rPr>
        <w:t>如选用本公司双路隔离输出的产品，请确保输出不共地，否则会影响电源</w:t>
      </w:r>
      <w:r w:rsidR="00552BB7">
        <w:rPr>
          <w:rFonts w:hint="eastAsia"/>
        </w:rPr>
        <w:t xml:space="preserve"> EMC </w:t>
      </w:r>
      <w:r w:rsidR="00552BB7">
        <w:rPr>
          <w:rFonts w:hint="eastAsia"/>
        </w:rPr>
        <w:t>特性。</w:t>
      </w:r>
    </w:p>
    <w:p w:rsidR="006A171B" w:rsidRDefault="00884CCC" w:rsidP="00552BB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189230</wp:posOffset>
            </wp:positionV>
            <wp:extent cx="982980" cy="979805"/>
            <wp:effectExtent l="19050" t="0" r="7620" b="0"/>
            <wp:wrapNone/>
            <wp:docPr id="10" name="图片 8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BEE">
        <w:rPr>
          <w:rFonts w:hint="eastAsia"/>
        </w:rPr>
        <w:t>5</w:t>
      </w:r>
      <w:r w:rsidR="00552BB7">
        <w:rPr>
          <w:rFonts w:hint="eastAsia"/>
        </w:rPr>
        <w:t xml:space="preserve">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884CC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-1905</wp:posOffset>
            </wp:positionV>
            <wp:extent cx="968375" cy="972820"/>
            <wp:effectExtent l="19050" t="0" r="3175" b="0"/>
            <wp:wrapNone/>
            <wp:docPr id="7" name="图片 6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884CCC">
      <w:pPr>
        <w:ind w:firstLineChars="1250" w:firstLine="2635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B42F44">
      <w:headerReference w:type="default" r:id="rId14"/>
      <w:footerReference w:type="default" r:id="rId15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11" w:rsidRDefault="00382911" w:rsidP="00DF1E2A">
      <w:pPr>
        <w:rPr>
          <w:rFonts w:hint="eastAsia"/>
        </w:rPr>
      </w:pPr>
      <w:r>
        <w:separator/>
      </w:r>
    </w:p>
  </w:endnote>
  <w:endnote w:type="continuationSeparator" w:id="0">
    <w:p w:rsidR="00382911" w:rsidRDefault="00382911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11" w:rsidRDefault="00382911" w:rsidP="00DF1E2A">
      <w:pPr>
        <w:rPr>
          <w:rFonts w:hint="eastAsia"/>
        </w:rPr>
      </w:pPr>
      <w:r>
        <w:separator/>
      </w:r>
    </w:p>
  </w:footnote>
  <w:footnote w:type="continuationSeparator" w:id="0">
    <w:p w:rsidR="00382911" w:rsidRDefault="00382911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200768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CR25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5EF1"/>
    <w:rsid w:val="000B3FA9"/>
    <w:rsid w:val="000D4DDA"/>
    <w:rsid w:val="000D4F79"/>
    <w:rsid w:val="000D5CEF"/>
    <w:rsid w:val="000E7BEE"/>
    <w:rsid w:val="000F6D13"/>
    <w:rsid w:val="001007BF"/>
    <w:rsid w:val="001174CE"/>
    <w:rsid w:val="001201CF"/>
    <w:rsid w:val="0015324F"/>
    <w:rsid w:val="001C16ED"/>
    <w:rsid w:val="001D1C76"/>
    <w:rsid w:val="001D3318"/>
    <w:rsid w:val="0020076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2911"/>
    <w:rsid w:val="00386DBB"/>
    <w:rsid w:val="003D06A1"/>
    <w:rsid w:val="00415EFA"/>
    <w:rsid w:val="00423C82"/>
    <w:rsid w:val="00443067"/>
    <w:rsid w:val="00487781"/>
    <w:rsid w:val="00494095"/>
    <w:rsid w:val="004947E7"/>
    <w:rsid w:val="004A23E4"/>
    <w:rsid w:val="00524F23"/>
    <w:rsid w:val="00552BB7"/>
    <w:rsid w:val="00576B22"/>
    <w:rsid w:val="005872FC"/>
    <w:rsid w:val="005C0882"/>
    <w:rsid w:val="005F3E8D"/>
    <w:rsid w:val="00630AED"/>
    <w:rsid w:val="0065305D"/>
    <w:rsid w:val="00663910"/>
    <w:rsid w:val="0068034A"/>
    <w:rsid w:val="00681515"/>
    <w:rsid w:val="006A171B"/>
    <w:rsid w:val="006F56E8"/>
    <w:rsid w:val="0072250B"/>
    <w:rsid w:val="00724E40"/>
    <w:rsid w:val="00733467"/>
    <w:rsid w:val="0074731B"/>
    <w:rsid w:val="00780ADB"/>
    <w:rsid w:val="0078205B"/>
    <w:rsid w:val="007B3953"/>
    <w:rsid w:val="007D1B77"/>
    <w:rsid w:val="00814140"/>
    <w:rsid w:val="0081567C"/>
    <w:rsid w:val="00823894"/>
    <w:rsid w:val="00882807"/>
    <w:rsid w:val="00884CCC"/>
    <w:rsid w:val="008B5009"/>
    <w:rsid w:val="008D4A57"/>
    <w:rsid w:val="009052C5"/>
    <w:rsid w:val="0091758E"/>
    <w:rsid w:val="0092386F"/>
    <w:rsid w:val="009811E8"/>
    <w:rsid w:val="009B7DB5"/>
    <w:rsid w:val="009E6EF4"/>
    <w:rsid w:val="00A14D96"/>
    <w:rsid w:val="00A65BED"/>
    <w:rsid w:val="00A87684"/>
    <w:rsid w:val="00B42F44"/>
    <w:rsid w:val="00B87461"/>
    <w:rsid w:val="00BA53E1"/>
    <w:rsid w:val="00C14A73"/>
    <w:rsid w:val="00C32EDE"/>
    <w:rsid w:val="00C70E9E"/>
    <w:rsid w:val="00C92997"/>
    <w:rsid w:val="00CD6018"/>
    <w:rsid w:val="00CE5DED"/>
    <w:rsid w:val="00D23CFE"/>
    <w:rsid w:val="00D32456"/>
    <w:rsid w:val="00D475FE"/>
    <w:rsid w:val="00D93D00"/>
    <w:rsid w:val="00DA537D"/>
    <w:rsid w:val="00DF1E2A"/>
    <w:rsid w:val="00E26199"/>
    <w:rsid w:val="00E37F87"/>
    <w:rsid w:val="00E97A03"/>
    <w:rsid w:val="00EA0F0F"/>
    <w:rsid w:val="00EB4B15"/>
    <w:rsid w:val="00EC0FBE"/>
    <w:rsid w:val="00EF2FE0"/>
    <w:rsid w:val="00F04616"/>
    <w:rsid w:val="00F15F62"/>
    <w:rsid w:val="00F221D6"/>
    <w:rsid w:val="00F234DF"/>
    <w:rsid w:val="00F87E18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7E2605-DE2B-41C2-8028-BF6E88D1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2019-09-23T05:10:00Z</cp:lastPrinted>
  <dcterms:created xsi:type="dcterms:W3CDTF">2020-03-17T07:46:00Z</dcterms:created>
  <dcterms:modified xsi:type="dcterms:W3CDTF">2020-03-17T07:46:00Z</dcterms:modified>
</cp:coreProperties>
</file>